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6D" w:rsidRDefault="0062516D" w:rsidP="0062516D">
      <w:pPr>
        <w:pStyle w:val="1"/>
      </w:pPr>
      <w:r>
        <w:t>(7782-44-7)氧的理化及危险特性表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47"/>
        <w:gridCol w:w="2267"/>
        <w:gridCol w:w="2492"/>
      </w:tblGrid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中文名：氧；氧气</w:t>
            </w:r>
            <w:r>
              <w:rPr>
                <w:rFonts w:ascii="宋体" w:hAnsi="宋体"/>
              </w:rPr>
              <w:t xml:space="preserve"> 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oxygen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分子式： 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/>
              </w:rPr>
              <w:t>32</w:t>
            </w:r>
            <w:r>
              <w:rPr>
                <w:rFonts w:ascii="宋体" w:hAnsi="宋体" w:hint="eastAsia"/>
              </w:rPr>
              <w:t>.00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1072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22001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/>
              </w:rPr>
              <w:t>7782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ascii="宋体" w:hAnsi="宋体"/>
              </w:rPr>
              <w:t>44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ascii="宋体" w:hAnsi="宋体"/>
              </w:rPr>
              <w:t>7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包装标志：不燃气体；氧化剂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包装类别和方法：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Ⅲ类包装 钢质气瓶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</w:rPr>
              <w:t>无色无臭气体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</w:rPr>
              <w:t>溶于水、乙醇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熔点(℃)</w:t>
            </w:r>
            <w:r>
              <w:rPr>
                <w:rFonts w:ascii="宋体" w:hAnsi="宋体" w:hint="eastAsia"/>
                <w:snapToGrid w:val="0"/>
                <w:kern w:val="0"/>
              </w:rPr>
              <w:t xml:space="preserve"> ：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218.8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沸点℃:</w:t>
            </w:r>
            <w:r>
              <w:rPr>
                <w:rFonts w:ascii="宋体" w:hAnsi="宋体"/>
              </w:rPr>
              <w:t>-18</w:t>
            </w:r>
            <w:r>
              <w:rPr>
                <w:rFonts w:ascii="宋体" w:hAnsi="宋体" w:hint="eastAsia"/>
              </w:rPr>
              <w:t>3.1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/>
                <w:snapToGrid w:val="0"/>
                <w:kern w:val="0"/>
              </w:rPr>
              <w:t>1.</w:t>
            </w:r>
            <w:r>
              <w:rPr>
                <w:rFonts w:ascii="宋体" w:hAnsi="宋体" w:hint="eastAsia"/>
                <w:snapToGrid w:val="0"/>
                <w:kern w:val="0"/>
              </w:rPr>
              <w:t>1</w:t>
            </w:r>
            <w:r>
              <w:rPr>
                <w:rFonts w:ascii="宋体" w:hAnsi="宋体"/>
                <w:snapToGrid w:val="0"/>
                <w:kern w:val="0"/>
              </w:rPr>
              <w:t>4(-183</w:t>
            </w:r>
            <w:r>
              <w:rPr>
                <w:rFonts w:ascii="宋体" w:hAnsi="宋体" w:hint="eastAsia"/>
                <w:snapToGrid w:val="0"/>
                <w:kern w:val="0"/>
              </w:rPr>
              <w:t>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 :</w:t>
            </w:r>
            <w:r>
              <w:rPr>
                <w:rFonts w:ascii="宋体" w:hAnsi="宋体"/>
              </w:rPr>
              <w:t>1.43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临界温度(℃) :</w:t>
            </w:r>
            <w:r>
              <w:rPr>
                <w:rFonts w:ascii="宋体" w:hAnsi="宋体"/>
              </w:rPr>
              <w:t>-118.4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 :</w:t>
            </w:r>
            <w:r>
              <w:rPr>
                <w:rFonts w:ascii="宋体" w:hAnsi="宋体"/>
              </w:rPr>
              <w:t>5.08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 :无意义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 :</w:t>
            </w:r>
            <w:r>
              <w:rPr>
                <w:rFonts w:ascii="宋体" w:hAnsi="宋体"/>
              </w:rPr>
              <w:t>506.</w:t>
            </w:r>
            <w:r>
              <w:rPr>
                <w:rFonts w:ascii="宋体" w:hAnsi="宋体" w:hint="eastAsia"/>
              </w:rPr>
              <w:t>62(</w:t>
            </w:r>
            <w:r>
              <w:rPr>
                <w:rFonts w:ascii="宋体" w:hAnsi="宋体"/>
              </w:rPr>
              <w:t>-164</w:t>
            </w:r>
            <w:r>
              <w:rPr>
                <w:rFonts w:ascii="宋体" w:hAnsi="宋体" w:hint="eastAsia"/>
              </w:rPr>
              <w:t>℃)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燃烧性:助燃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 :无意义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 :无意义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 :无意义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爆炸极限(体积分数)/% :无意义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 xml:space="preserve"> :无意义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稳定性:稳定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聚合危害:不聚合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燃烧（分解）产物: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禁忌物：易燃或可燃物、活性金属粉末、乙炔。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危险特性：是易燃物、可燃物燃烧爆炸的基本要素之一，能氧化大多数活性物质。与易燃物(如乙炔、甲烷等)形成有爆炸性的混合物。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灭火方法：用水保持容器冷却，以防受热爆炸，急剧助长火势。迅速切断气源，用水喷淋保护切断气源的人员，然后根据着火原因选择适当灭火剂灭火。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压下，当氧气浓度超过40%时，有可能发生氧中毒。吸入40%～60%的氧气时，出现胸骨后不适感、轻咳，进而胸闷、胸骨后烧灼感和呼吸困难，咳嗽加剧；严重时可发生肺水肿，甚至出现呼吸窘迫综合症。吸入氧浓度在80%以上时，出现面部肌肉抽动、面色苍白、眩晕、心动过速、虚脱，继而全身强直性抽搐、昏迷、呼吸衰竭而死亡。长期处于氧分压为60～100</w:t>
            </w:r>
            <w:r>
              <w:rPr>
                <w:rFonts w:ascii="宋体" w:hAnsi="宋体"/>
              </w:rPr>
              <w:t>kPa(</w:t>
            </w:r>
            <w:r>
              <w:rPr>
                <w:rFonts w:ascii="宋体" w:hAnsi="宋体" w:hint="eastAsia"/>
              </w:rPr>
              <w:t>相当于吸入氧浓度40%左右)的条件下可发生眼损害，严重者可失明。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       </w:t>
            </w:r>
          </w:p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吸入：迅速脱离现场至空气新鲜处。保持呼吸道通畅。如呼吸停止，立即进行人工呼吸。就医。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工程控制：密闭操作，提供良好的自然通风条件。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※</w:t>
            </w:r>
            <w:r>
              <w:rPr>
                <w:rFonts w:ascii="宋体" w:hAnsi="宋体" w:hint="eastAsia"/>
              </w:rPr>
              <w:t>呼吸系统防护：一般不需特殊防护。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※</w:t>
            </w:r>
            <w:r>
              <w:rPr>
                <w:rFonts w:ascii="宋体" w:hAnsi="宋体" w:hint="eastAsia"/>
              </w:rPr>
              <w:t>眼睛防护：一般不需特殊防护。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※</w:t>
            </w:r>
            <w:r>
              <w:rPr>
                <w:rFonts w:ascii="宋体" w:hAnsi="宋体" w:hint="eastAsia"/>
              </w:rPr>
              <w:t>身体防护：穿一般作业工作服。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※</w:t>
            </w:r>
            <w:r>
              <w:rPr>
                <w:rFonts w:ascii="宋体" w:hAnsi="宋体" w:hint="eastAsia"/>
              </w:rPr>
              <w:t>手防护：戴一般作业防护手套。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※</w:t>
            </w:r>
            <w:r>
              <w:rPr>
                <w:rFonts w:ascii="宋体" w:hAnsi="宋体" w:hint="eastAsia"/>
              </w:rPr>
              <w:t>其它：避免高浓度吸入。</w:t>
            </w:r>
          </w:p>
        </w:tc>
      </w:tr>
      <w:tr w:rsidR="0062516D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切断火源。建议应急处理人员戴自给正压式呼吸器，穿一般作业工作服。避免与可燃物或易燃物接触。尽可能切断泄漏源。合理通风，加速扩散。如有可能，即时使用。泄漏容器要妥善处理，修复、检测后再用。</w:t>
            </w:r>
          </w:p>
        </w:tc>
      </w:tr>
      <w:tr w:rsidR="0062516D" w:rsidTr="0090435F">
        <w:trPr>
          <w:cantSplit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62516D" w:rsidRDefault="0062516D" w:rsidP="0090435F">
            <w:pPr>
              <w:spacing w:line="33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6D" w:rsidRDefault="0062516D" w:rsidP="0090435F">
            <w:pPr>
              <w:spacing w:line="33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燃性压缩气体。储存于阴凉、通风仓间内。仓内内温度不宜超过30℃。远离火种、热源。防止阳光直射。应与易燃气体、金属粉末分开存放。验收时要注意品名，注意验瓶日期，先进仓的先发用。搬运时轻装轻卸，防止钢瓶及附件破损。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ab/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6D"/>
    <w:rsid w:val="0062516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C5594-821D-47AA-AE6A-2FD9FF6F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2516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2516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zyhq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